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82" w:rsidRDefault="001D6682" w:rsidP="004B73E2">
      <w:pPr>
        <w:rPr>
          <w:rFonts w:ascii="Bookman Old Style" w:hAnsi="Bookman Old Style"/>
          <w:b/>
          <w:sz w:val="28"/>
          <w:szCs w:val="28"/>
        </w:rPr>
      </w:pPr>
    </w:p>
    <w:p w:rsidR="001D6682" w:rsidRPr="00E1707D" w:rsidRDefault="001D6682" w:rsidP="00F52921">
      <w:pPr>
        <w:jc w:val="center"/>
        <w:rPr>
          <w:rFonts w:ascii="Bookman Old Style" w:hAnsi="Bookman Old Style"/>
          <w:b/>
          <w:sz w:val="28"/>
          <w:szCs w:val="28"/>
        </w:rPr>
      </w:pPr>
      <w:r w:rsidRPr="00E1707D">
        <w:rPr>
          <w:rFonts w:ascii="Bookman Old Style" w:hAnsi="Bookman Old Style"/>
          <w:b/>
          <w:sz w:val="28"/>
          <w:szCs w:val="28"/>
        </w:rPr>
        <w:t>Koncepcja pracy</w:t>
      </w:r>
    </w:p>
    <w:p w:rsidR="001D6682" w:rsidRPr="00E1707D" w:rsidRDefault="001D6682" w:rsidP="00F52921">
      <w:pPr>
        <w:jc w:val="center"/>
        <w:rPr>
          <w:rFonts w:ascii="Bookman Old Style" w:hAnsi="Bookman Old Style"/>
          <w:b/>
          <w:sz w:val="28"/>
          <w:szCs w:val="28"/>
        </w:rPr>
      </w:pPr>
      <w:r w:rsidRPr="00E1707D">
        <w:rPr>
          <w:rFonts w:ascii="Bookman Old Style" w:hAnsi="Bookman Old Style"/>
          <w:b/>
          <w:sz w:val="28"/>
          <w:szCs w:val="28"/>
        </w:rPr>
        <w:t>Poradni Psychologiczno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E1707D">
        <w:rPr>
          <w:rFonts w:ascii="Bookman Old Style" w:hAnsi="Bookman Old Style"/>
          <w:b/>
          <w:sz w:val="28"/>
          <w:szCs w:val="28"/>
        </w:rPr>
        <w:t xml:space="preserve">- Pedagogicznej w Opolu </w:t>
      </w:r>
    </w:p>
    <w:p w:rsidR="001D6682" w:rsidRPr="005E0016" w:rsidRDefault="001D6682" w:rsidP="00F5292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 lata </w:t>
      </w:r>
      <w:r w:rsidRPr="005E0016">
        <w:rPr>
          <w:rFonts w:ascii="Bookman Old Style" w:hAnsi="Bookman Old Style"/>
          <w:b/>
          <w:sz w:val="28"/>
          <w:szCs w:val="28"/>
        </w:rPr>
        <w:t>2012 – 2015</w:t>
      </w:r>
    </w:p>
    <w:p w:rsidR="001D6682" w:rsidRDefault="001D6682" w:rsidP="00F5292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D6682" w:rsidRPr="00E1707D" w:rsidRDefault="001D6682" w:rsidP="00F5292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D6682" w:rsidRPr="003B0DC2" w:rsidRDefault="001D6682" w:rsidP="003B0DC2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sz w:val="24"/>
          <w:szCs w:val="24"/>
        </w:rPr>
        <w:t xml:space="preserve">Podstawa </w:t>
      </w:r>
      <w:proofErr w:type="spellStart"/>
      <w:r w:rsidRPr="003B0DC2">
        <w:rPr>
          <w:rFonts w:ascii="Bookman Old Style" w:hAnsi="Bookman Old Style"/>
          <w:sz w:val="24"/>
          <w:szCs w:val="24"/>
        </w:rPr>
        <w:t>prawna</w:t>
      </w:r>
      <w:proofErr w:type="spellEnd"/>
      <w:r w:rsidRPr="003B0DC2">
        <w:rPr>
          <w:rFonts w:ascii="Bookman Old Style" w:hAnsi="Bookman Old Style"/>
          <w:sz w:val="24"/>
          <w:szCs w:val="24"/>
        </w:rPr>
        <w:t xml:space="preserve"> </w:t>
      </w:r>
    </w:p>
    <w:p w:rsidR="001D6682" w:rsidRDefault="001D6682" w:rsidP="009A374B">
      <w:pPr>
        <w:jc w:val="both"/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>Koncepcja pracy Poradni</w:t>
      </w:r>
      <w:r>
        <w:rPr>
          <w:rFonts w:ascii="Bookman Old Style" w:hAnsi="Bookman Old Style"/>
          <w:sz w:val="24"/>
          <w:szCs w:val="24"/>
        </w:rPr>
        <w:t xml:space="preserve"> oparta jest na celach i zadaniach zawartych w Ustawie z dnia 7 września 1991r. - o systemie oświaty oraz aktach wykonawczych do ustawy, w tym w szczególności: </w:t>
      </w:r>
    </w:p>
    <w:p w:rsidR="001D6682" w:rsidRDefault="001D6682" w:rsidP="009A374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Rozporządzeniu Ministra Edukacji Narodowej z dnia 17 listopada 2010r. zmieniające rozporządzenie w sprawie ramowego statutu publicznej poradni psychologiczno - pedagogicznej, w tym publicznej poradni specjalistycznej (Dz. U. z 2010r. Nr 228 poz. 1492),</w:t>
      </w:r>
    </w:p>
    <w:p w:rsidR="001D6682" w:rsidRDefault="001D6682" w:rsidP="009A374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Rozporządzeniu Ministra Edukacji Narodowej z dnia 1 lutego 2013r. w sprawie szczegółowych zasad działania publicznych poradni psychologiczno -pedagogicznych, w tym publicznych poradni specjalistycznych (Dz. U. z 2013r. poz. 199),</w:t>
      </w:r>
    </w:p>
    <w:p w:rsidR="001D6682" w:rsidRDefault="001D6682" w:rsidP="009A374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Rozporządzeniu Ministra Edukacji Narodowej z dnia 30 kwietnia 2013r. w sprawie zasad udzielania i organizacji pomocy psychologiczno - pedagogicznej w publicznych przedszkolach, szkołach i placówkach (Dz. U. z 2013r. poz. 532),</w:t>
      </w:r>
    </w:p>
    <w:p w:rsidR="001D6682" w:rsidRDefault="001D6682" w:rsidP="00FA0B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Rozporządzeniu Ministra Edukacji Narodowej z dnia 18 września 2008r. w sprawie orzeczeń i opinii wydawanych przez zespoły orzekające działające w publicznych poradniach psychologiczno - pedagogicznych (Dz. U. z 2008r. Nr 173 poz.1072) oraz </w:t>
      </w:r>
    </w:p>
    <w:p w:rsidR="001D6682" w:rsidRPr="005E0016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Statucie </w:t>
      </w:r>
      <w:r w:rsidRPr="00FA0BD6">
        <w:rPr>
          <w:rFonts w:ascii="Bookman Old Style" w:hAnsi="Bookman Old Style"/>
          <w:sz w:val="24"/>
          <w:szCs w:val="24"/>
        </w:rPr>
        <w:t>Poradni Psychologiczno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A0BD6">
        <w:rPr>
          <w:rFonts w:ascii="Bookman Old Style" w:hAnsi="Bookman Old Style"/>
          <w:sz w:val="24"/>
          <w:szCs w:val="24"/>
        </w:rPr>
        <w:t>- Pedagogicznej w Opolu</w:t>
      </w:r>
      <w:r w:rsidRPr="00E1707D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 </w:t>
      </w:r>
      <w:r w:rsidRPr="005E0016">
        <w:rPr>
          <w:rFonts w:ascii="Bookman Old Style" w:hAnsi="Bookman Old Style"/>
          <w:sz w:val="24"/>
          <w:szCs w:val="24"/>
        </w:rPr>
        <w:t>dnia</w:t>
      </w:r>
      <w:r>
        <w:rPr>
          <w:rFonts w:ascii="Bookman Old Style" w:hAnsi="Bookman Old Style"/>
          <w:sz w:val="24"/>
          <w:szCs w:val="24"/>
        </w:rPr>
        <w:t xml:space="preserve"> 15 marca 2013r. (ze  zmianami).</w:t>
      </w:r>
    </w:p>
    <w:p w:rsidR="001D6682" w:rsidRPr="005E0016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</w:p>
    <w:p w:rsidR="001D6682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</w:p>
    <w:p w:rsidR="001D6682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</w:p>
    <w:p w:rsidR="001D6682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</w:p>
    <w:p w:rsidR="001D6682" w:rsidRPr="003B0DC2" w:rsidRDefault="001D6682" w:rsidP="003B0DC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sz w:val="24"/>
          <w:szCs w:val="24"/>
        </w:rPr>
        <w:lastRenderedPageBreak/>
        <w:t>Charakterystyka Poradni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 xml:space="preserve">Poradnia </w:t>
      </w:r>
      <w:r>
        <w:rPr>
          <w:rFonts w:ascii="Bookman Old Style" w:hAnsi="Bookman Old Style"/>
          <w:b/>
          <w:sz w:val="24"/>
          <w:szCs w:val="24"/>
        </w:rPr>
        <w:t>Psychologiczno - Pedagogiczna</w:t>
      </w:r>
      <w:r w:rsidRPr="003B0DC2">
        <w:rPr>
          <w:rFonts w:ascii="Bookman Old Style" w:hAnsi="Bookman Old Style"/>
          <w:b/>
          <w:sz w:val="24"/>
          <w:szCs w:val="24"/>
        </w:rPr>
        <w:t xml:space="preserve"> funkcjonuje od </w:t>
      </w:r>
      <w:r>
        <w:rPr>
          <w:rFonts w:ascii="Bookman Old Style" w:hAnsi="Bookman Old Style"/>
          <w:b/>
          <w:sz w:val="24"/>
          <w:szCs w:val="24"/>
        </w:rPr>
        <w:t>0</w:t>
      </w:r>
      <w:r w:rsidRPr="003B0DC2">
        <w:rPr>
          <w:rFonts w:ascii="Bookman Old Style" w:hAnsi="Bookman Old Style"/>
          <w:b/>
          <w:sz w:val="24"/>
          <w:szCs w:val="24"/>
        </w:rPr>
        <w:t>1.09.1979r.</w:t>
      </w:r>
      <w:r>
        <w:rPr>
          <w:rFonts w:ascii="Bookman Old Style" w:hAnsi="Bookman Old Style"/>
          <w:sz w:val="24"/>
          <w:szCs w:val="24"/>
        </w:rPr>
        <w:t xml:space="preserve"> została powołana jako placówka oświatowa decyzją Kuratora Oświaty w Opolu. Początkowo, jako Poradnia Wychowawczo - Zawodowa  w Dobrzeniu Wielkim z siedzibą w Czarnowąsach, realizowała zadania w zakresie: opieki psychologicznej i pedagogicznej nad dziećmi i młodzieżą, diagnozy przyczyny trudności szkolnych i wychowawczych, kwalifikowania  do kształcenia specjalnego i form pomocy korekcyjno - wyrównawczej, wspierania nauczycieli przedszkoli w obserwacji dzieci sześcioletnich z problemami rozwojowymi  oraz poradnictwa zawodowego.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latach 1981 - 2001 Poradnia  funkcjonowała na terenie Dobrzenia Wielkiego zajmując kolejno lokale: przy ul. Opolskiej 2, od 1988r. przy ul. Opolskiej 16 i od 1996r. w nowym budynku Szkoły Podstawowej Nr1 przy ul. Kościelnej 4. 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Rok 1993 to czas przekształcania poradni wychowawczo - zawodowych w poradnie psychologiczno – pedagogiczne o poszerzonym zakresie działań, tj. profilaktyczne, wychowanie prorodzinne, działalność orzeczniczą oraz współpracę z rodzicami i nauczycielami dzieci niepełnosprawnych.</w:t>
      </w:r>
    </w:p>
    <w:p w:rsidR="001D6682" w:rsidRPr="005E0016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E0016">
        <w:rPr>
          <w:rFonts w:ascii="Bookman Old Style" w:hAnsi="Bookman Old Style"/>
          <w:sz w:val="24"/>
          <w:szCs w:val="24"/>
        </w:rPr>
        <w:t>Aktualnie realizowane są  zadania w zakresie diagnozowania dzieci i młodzieży, udzielania dzieciom i młodzieży  oraz rodzicom bezpośredniej pomocy psychologiczno- pedagogicznej, realizowanie zadań profilaktycznych oraz wspierających wychow</w:t>
      </w:r>
      <w:r>
        <w:rPr>
          <w:rFonts w:ascii="Bookman Old Style" w:hAnsi="Bookman Old Style"/>
          <w:sz w:val="24"/>
          <w:szCs w:val="24"/>
        </w:rPr>
        <w:t xml:space="preserve">awczą i edukacyjną funkcję </w:t>
      </w:r>
      <w:r w:rsidRPr="005E0016">
        <w:rPr>
          <w:rFonts w:ascii="Bookman Old Style" w:hAnsi="Bookman Old Style"/>
          <w:sz w:val="24"/>
          <w:szCs w:val="24"/>
        </w:rPr>
        <w:t>przedszkola, szkoły i placówki, w tym wspieranie nauczycieli w rozwiązywaniu problemów dydaktycznych i wychowawczych.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 1999 roku organem prowadzącym jest Powiat Opolski. 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Obecną siedzibę przy ul. Książąt Opolskich 27 w Opolu Poradnia zajmuje od 01.09.2001r.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>Misją Poradni jest</w:t>
      </w:r>
      <w:r>
        <w:rPr>
          <w:rFonts w:ascii="Bookman Old Style" w:hAnsi="Bookman Old Style"/>
          <w:sz w:val="24"/>
          <w:szCs w:val="24"/>
        </w:rPr>
        <w:t xml:space="preserve">: wspomaganie wszechstronnego rozwoju dzieci i młodzieży oraz oddziaływań edukacyjno - wychowawczych rodziny i szkoły. Cel ten realizowany jest poprzez diagnozę oraz postępowanie </w:t>
      </w:r>
      <w:proofErr w:type="spellStart"/>
      <w:r>
        <w:rPr>
          <w:rFonts w:ascii="Bookman Old Style" w:hAnsi="Bookman Old Style"/>
          <w:sz w:val="24"/>
          <w:szCs w:val="24"/>
        </w:rPr>
        <w:t>postdignostyczne</w:t>
      </w:r>
      <w:proofErr w:type="spellEnd"/>
      <w:r>
        <w:rPr>
          <w:rFonts w:ascii="Bookman Old Style" w:hAnsi="Bookman Old Style"/>
          <w:sz w:val="24"/>
          <w:szCs w:val="24"/>
        </w:rPr>
        <w:t>, profilaktykę, psychoedukację i działalność szkoleniowo - informacyjną. Pomoc psychologiczno - pedagogiczna udzielana jest w atmosferze otwartości i pełnego zaangażowania, w trosce o profesjonalne świadczenie usług.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>Wizja funkcjonowania Poradni to</w:t>
      </w:r>
      <w:r>
        <w:rPr>
          <w:rFonts w:ascii="Bookman Old Style" w:hAnsi="Bookman Old Style"/>
          <w:sz w:val="24"/>
          <w:szCs w:val="24"/>
        </w:rPr>
        <w:t xml:space="preserve">: pomaganie poszczególnym jednostkom w pokonywaniu przeszkód znajdujących się na drodze do ich osobistego rozwoju, gdziekolwiek je napotkają oraz w optymalnym pobudzeniu indywidualnych źródeł  tego  rozwoju. 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Poradnia zatrudnia psychologów, pedagogów i logopedów.  </w:t>
      </w:r>
    </w:p>
    <w:p w:rsidR="001D6682" w:rsidRDefault="001D6682" w:rsidP="005E001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E0016">
        <w:rPr>
          <w:rFonts w:ascii="Bookman Old Style" w:hAnsi="Bookman Old Style"/>
          <w:sz w:val="24"/>
          <w:szCs w:val="24"/>
        </w:rPr>
        <w:t>Korzystanie z pomocy udzielanej  przez Poradnię jest dobrowolne i nieodpłatne.</w:t>
      </w:r>
    </w:p>
    <w:p w:rsidR="001D6682" w:rsidRDefault="001D6682" w:rsidP="0044669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III.  </w:t>
      </w:r>
      <w:r w:rsidRPr="003B0DC2">
        <w:rPr>
          <w:rFonts w:ascii="Bookman Old Style" w:hAnsi="Bookman Old Style"/>
          <w:b/>
          <w:sz w:val="24"/>
          <w:szCs w:val="24"/>
        </w:rPr>
        <w:t>Główne kierunki  działania</w:t>
      </w:r>
      <w:r>
        <w:rPr>
          <w:rFonts w:ascii="Bookman Old Style" w:hAnsi="Bookman Old Style"/>
          <w:sz w:val="24"/>
          <w:szCs w:val="24"/>
        </w:rPr>
        <w:t xml:space="preserve"> wynikające z podstaw prawnych funkcjonowania Poradni </w:t>
      </w:r>
    </w:p>
    <w:p w:rsidR="001D6682" w:rsidRPr="003B0DC2" w:rsidRDefault="001D6682" w:rsidP="00446693">
      <w:pPr>
        <w:jc w:val="both"/>
        <w:rPr>
          <w:rFonts w:ascii="Bookman Old Style" w:hAnsi="Bookman Old Style"/>
          <w:b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>1. Podnoszenie jakości zarządzania i organizacji pracy</w:t>
      </w:r>
    </w:p>
    <w:p w:rsidR="001D6682" w:rsidRDefault="001D6682" w:rsidP="0044669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Dla realizacji zadań Poradni niezbędny jest sprawny nadzór pedagogiczny dyrektora, profesjonalna, nastawiona na rozwój zawodowy kadra.</w:t>
      </w:r>
      <w:r w:rsidRPr="009C1F3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Tworzenie pozytywnego klimatu wśród pracowników Poradni sprzyjającego skutecznej  komunikacji, zaangażowaniu, innowacyjności, osobistemu rozwojowi oraz doskonaleniu pracy zespołowej zapewnia wysoki poziom świadczonych usług.</w:t>
      </w:r>
    </w:p>
    <w:p w:rsidR="001D6682" w:rsidRDefault="001D6682" w:rsidP="0044669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2) Dbałość o wysoki poziom usług w zakresie pomocy psychologiczno - pedagogicznej wymaga systematycznego doskonalenia badań skuteczności form udzielanej pomocy oraz dostosowywania oferty usług do potrzeb klientów, tj.; uczniów, rodziców i nauczycieli. </w:t>
      </w:r>
    </w:p>
    <w:p w:rsidR="001D6682" w:rsidRPr="00CC28D9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3) Poradnia posiada gabinety do działalności specjalistycznej, wyposażone w narzędzia do diagnozy i terapii indywidualnej  oraz sprzęt multimedialny. </w:t>
      </w:r>
      <w:r w:rsidRPr="00CC28D9">
        <w:rPr>
          <w:rFonts w:ascii="Bookman Old Style" w:hAnsi="Bookman Old Style"/>
          <w:sz w:val="24"/>
          <w:szCs w:val="24"/>
        </w:rPr>
        <w:t>Warunki lokalowe umożliwiają organizowanie zajęć grupowych dla dzieci i młodzieży, rodziców i nauczycieli.</w:t>
      </w:r>
    </w:p>
    <w:p w:rsidR="001D6682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Zniesienie barier architektonicznych zapewnia dostęp do placówki osobom niepełnosprawnym. </w:t>
      </w:r>
    </w:p>
    <w:p w:rsidR="001D6682" w:rsidRDefault="001D6682" w:rsidP="00BD1DBE">
      <w:pPr>
        <w:jc w:val="both"/>
        <w:rPr>
          <w:rFonts w:ascii="Bookman Old Style" w:hAnsi="Bookman Old Style"/>
          <w:sz w:val="24"/>
          <w:szCs w:val="24"/>
        </w:rPr>
      </w:pPr>
    </w:p>
    <w:p w:rsidR="001D6682" w:rsidRPr="003B0DC2" w:rsidRDefault="001D6682" w:rsidP="006D428A">
      <w:pPr>
        <w:jc w:val="both"/>
        <w:rPr>
          <w:rFonts w:ascii="Bookman Old Style" w:hAnsi="Bookman Old Style"/>
          <w:b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>2. Udzielanie pomocy psychologi</w:t>
      </w:r>
      <w:r>
        <w:rPr>
          <w:rFonts w:ascii="Bookman Old Style" w:hAnsi="Bookman Old Style"/>
          <w:b/>
          <w:sz w:val="24"/>
          <w:szCs w:val="24"/>
        </w:rPr>
        <w:t>czno - pedagogicznej wynikające</w:t>
      </w:r>
      <w:r w:rsidRPr="003B0DC2">
        <w:rPr>
          <w:rFonts w:ascii="Bookman Old Style" w:hAnsi="Bookman Old Style"/>
          <w:b/>
          <w:sz w:val="24"/>
          <w:szCs w:val="24"/>
        </w:rPr>
        <w:t xml:space="preserve"> z realizacji zadań statutowych w </w:t>
      </w:r>
      <w:r>
        <w:rPr>
          <w:rFonts w:ascii="Bookman Old Style" w:hAnsi="Bookman Old Style"/>
          <w:b/>
          <w:sz w:val="24"/>
          <w:szCs w:val="24"/>
        </w:rPr>
        <w:t xml:space="preserve">siedzibie </w:t>
      </w:r>
      <w:r w:rsidRPr="003B0DC2">
        <w:rPr>
          <w:rFonts w:ascii="Bookman Old Style" w:hAnsi="Bookman Old Style"/>
          <w:b/>
          <w:sz w:val="24"/>
          <w:szCs w:val="24"/>
        </w:rPr>
        <w:t xml:space="preserve">Poradni i </w:t>
      </w:r>
      <w:r>
        <w:rPr>
          <w:rFonts w:ascii="Bookman Old Style" w:hAnsi="Bookman Old Style"/>
          <w:b/>
          <w:sz w:val="24"/>
          <w:szCs w:val="24"/>
        </w:rPr>
        <w:t>w terenie</w:t>
      </w:r>
      <w:r w:rsidRPr="003B0DC2">
        <w:rPr>
          <w:rFonts w:ascii="Bookman Old Style" w:hAnsi="Bookman Old Style"/>
          <w:b/>
          <w:sz w:val="24"/>
          <w:szCs w:val="24"/>
        </w:rPr>
        <w:t xml:space="preserve"> jej działania</w:t>
      </w:r>
    </w:p>
    <w:p w:rsidR="001D6682" w:rsidRPr="00CC28D9" w:rsidRDefault="001D6682" w:rsidP="00240F9D">
      <w:pPr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1)   </w:t>
      </w:r>
      <w:r w:rsidRPr="003B0DC2">
        <w:rPr>
          <w:rFonts w:ascii="Bookman Old Style" w:hAnsi="Bookman Old Style"/>
          <w:b/>
          <w:sz w:val="24"/>
          <w:szCs w:val="24"/>
        </w:rPr>
        <w:t xml:space="preserve">Diagnozowanie </w:t>
      </w:r>
      <w:r>
        <w:rPr>
          <w:rFonts w:ascii="Bookman Old Style" w:hAnsi="Bookman Old Style"/>
          <w:sz w:val="24"/>
          <w:szCs w:val="24"/>
        </w:rPr>
        <w:t xml:space="preserve">problemów dzieci i młodzieży, w szczególności w celu </w:t>
      </w:r>
      <w:r>
        <w:rPr>
          <w:rFonts w:ascii="Bookman Old Style" w:hAnsi="Bookman Old Style"/>
          <w:color w:val="0000FF"/>
          <w:sz w:val="24"/>
          <w:szCs w:val="24"/>
          <w:lang w:eastAsia="pl-PL"/>
        </w:rPr>
        <w:t xml:space="preserve"> </w:t>
      </w:r>
      <w:r w:rsidRPr="00CC28D9">
        <w:rPr>
          <w:rFonts w:ascii="Bookman Old Style" w:hAnsi="Bookman Old Style"/>
          <w:sz w:val="24"/>
          <w:szCs w:val="24"/>
          <w:lang w:eastAsia="pl-PL"/>
        </w:rPr>
        <w:t>rozpoznawania i zaspokajania indywidualnych potrzeb rozwojowych i edukacyjnych ucznia oraz rozpoznawaniu indywidualnych możliwości psychofizycznych dziecka, wynikających w szczególności: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a</w:t>
      </w:r>
      <w:r>
        <w:rPr>
          <w:rFonts w:ascii="Bookman Old Style" w:hAnsi="Bookman Old Style"/>
          <w:sz w:val="24"/>
          <w:szCs w:val="24"/>
          <w:lang w:eastAsia="pl-PL"/>
        </w:rPr>
        <w:t>)   z niepełnosprawności,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b) </w:t>
      </w:r>
      <w:r>
        <w:rPr>
          <w:rFonts w:ascii="Bookman Old Style" w:hAnsi="Bookman Old Style"/>
          <w:sz w:val="24"/>
          <w:szCs w:val="24"/>
          <w:lang w:eastAsia="pl-PL"/>
        </w:rPr>
        <w:t>  z niedostosowania społecznego,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c)   z zagroże</w:t>
      </w:r>
      <w:r>
        <w:rPr>
          <w:rFonts w:ascii="Bookman Old Style" w:hAnsi="Bookman Old Style"/>
          <w:sz w:val="24"/>
          <w:szCs w:val="24"/>
          <w:lang w:eastAsia="pl-PL"/>
        </w:rPr>
        <w:t>nia niedostosowaniem społecznym,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d</w:t>
      </w:r>
      <w:r>
        <w:rPr>
          <w:rFonts w:ascii="Bookman Old Style" w:hAnsi="Bookman Old Style"/>
          <w:sz w:val="24"/>
          <w:szCs w:val="24"/>
          <w:lang w:eastAsia="pl-PL"/>
        </w:rPr>
        <w:t>)   ze szczególnych uzdolnień,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e)   ze specyf</w:t>
      </w:r>
      <w:r>
        <w:rPr>
          <w:rFonts w:ascii="Bookman Old Style" w:hAnsi="Bookman Old Style"/>
          <w:sz w:val="24"/>
          <w:szCs w:val="24"/>
          <w:lang w:eastAsia="pl-PL"/>
        </w:rPr>
        <w:t>icznych trudności w uczeniu się,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f)    z</w:t>
      </w:r>
      <w:r>
        <w:rPr>
          <w:rFonts w:ascii="Bookman Old Style" w:hAnsi="Bookman Old Style"/>
          <w:sz w:val="24"/>
          <w:szCs w:val="24"/>
          <w:lang w:eastAsia="pl-PL"/>
        </w:rPr>
        <w:t xml:space="preserve"> zaburzeń komunikacji językowej,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g</w:t>
      </w:r>
      <w:r>
        <w:rPr>
          <w:rFonts w:ascii="Bookman Old Style" w:hAnsi="Bookman Old Style"/>
          <w:sz w:val="24"/>
          <w:szCs w:val="24"/>
          <w:lang w:eastAsia="pl-PL"/>
        </w:rPr>
        <w:t>)   z choroby przewlekłej,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h)   z sytuacji</w:t>
      </w:r>
      <w:r>
        <w:rPr>
          <w:rFonts w:ascii="Bookman Old Style" w:hAnsi="Bookman Old Style"/>
          <w:sz w:val="24"/>
          <w:szCs w:val="24"/>
          <w:lang w:eastAsia="pl-PL"/>
        </w:rPr>
        <w:t xml:space="preserve"> kryzysowych lub traumatycznych,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 xml:space="preserve"> i</w:t>
      </w:r>
      <w:r>
        <w:rPr>
          <w:rFonts w:ascii="Bookman Old Style" w:hAnsi="Bookman Old Style"/>
          <w:sz w:val="24"/>
          <w:szCs w:val="24"/>
          <w:lang w:eastAsia="pl-PL"/>
        </w:rPr>
        <w:t>)   z niepowodzeń edukacyjnych,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j)  z zaniedbań środowiskowych związanych z sytuacją bytową ucznia i jego rodziny, sposobem spędzania czasu woln</w:t>
      </w:r>
      <w:r>
        <w:rPr>
          <w:rFonts w:ascii="Bookman Old Style" w:hAnsi="Bookman Old Style"/>
          <w:sz w:val="24"/>
          <w:szCs w:val="24"/>
          <w:lang w:eastAsia="pl-PL"/>
        </w:rPr>
        <w:t>ego i kontaktami środowiskowymi,</w:t>
      </w:r>
    </w:p>
    <w:p w:rsidR="001D6682" w:rsidRPr="00CC28D9" w:rsidRDefault="001D6682" w:rsidP="00240F9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CC28D9">
        <w:rPr>
          <w:rFonts w:ascii="Bookman Old Style" w:hAnsi="Bookman Old Style"/>
          <w:sz w:val="24"/>
          <w:szCs w:val="24"/>
          <w:lang w:eastAsia="pl-PL"/>
        </w:rPr>
        <w:t>k)  z trudności adaptacyjnych związanych z różnicami kulturowymi lub ze zmianą środowiska edukacyjnego, w tym związanych z wcześniejszym kształceniem za granicą.</w:t>
      </w:r>
    </w:p>
    <w:p w:rsidR="001D6682" w:rsidRDefault="001D6682" w:rsidP="00240F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2) Podejmowane działań w zakresie </w:t>
      </w:r>
      <w:r w:rsidRPr="003B0DC2">
        <w:rPr>
          <w:rFonts w:ascii="Bookman Old Style" w:hAnsi="Bookman Old Style"/>
          <w:b/>
          <w:sz w:val="24"/>
          <w:szCs w:val="24"/>
        </w:rPr>
        <w:t>wspomagania wszechstronnego rozwoju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06AA">
        <w:rPr>
          <w:rFonts w:ascii="Bookman Old Style" w:hAnsi="Bookman Old Style"/>
          <w:b/>
          <w:sz w:val="24"/>
          <w:szCs w:val="24"/>
        </w:rPr>
        <w:t>dzieci i młodzieży</w:t>
      </w:r>
      <w:r>
        <w:rPr>
          <w:rFonts w:ascii="Bookman Old Style" w:hAnsi="Bookman Old Style"/>
          <w:sz w:val="24"/>
          <w:szCs w:val="24"/>
        </w:rPr>
        <w:t>, w szczególności poprzez:</w:t>
      </w:r>
    </w:p>
    <w:p w:rsidR="001D6682" w:rsidRPr="001D4297" w:rsidRDefault="001D6682" w:rsidP="00240F9D">
      <w:pPr>
        <w:jc w:val="both"/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a)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opiniowanie i orzekanie,</w:t>
      </w:r>
    </w:p>
    <w:p w:rsidR="001D6682" w:rsidRPr="001D4297" w:rsidRDefault="001D6682" w:rsidP="009D7451">
      <w:pPr>
        <w:jc w:val="both"/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b)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indywidualne lub grupowe zajęcia terapeutyczne dla dzieci i młodzieży; psychologiczne, pedagogiczne, logopedyczne,</w:t>
      </w:r>
    </w:p>
    <w:p w:rsidR="001D6682" w:rsidRPr="001D4297" w:rsidRDefault="001D6682" w:rsidP="009D7451">
      <w:pPr>
        <w:jc w:val="both"/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c)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terapię rodziny,</w:t>
      </w:r>
    </w:p>
    <w:p w:rsidR="001D6682" w:rsidRPr="001D4297" w:rsidRDefault="001D6682" w:rsidP="009D7451">
      <w:pPr>
        <w:jc w:val="both"/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d)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grupy wsparcia,</w:t>
      </w:r>
    </w:p>
    <w:p w:rsidR="001D6682" w:rsidRPr="001D4297" w:rsidRDefault="001D6682" w:rsidP="009D7451">
      <w:pPr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e)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prowadzenie mediacji,</w:t>
      </w:r>
    </w:p>
    <w:p w:rsidR="001D6682" w:rsidRPr="001D4297" w:rsidRDefault="001D6682" w:rsidP="009D7451">
      <w:pPr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f)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prowadzenie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</w:t>
      </w:r>
      <w:r w:rsidRPr="001D4297">
        <w:rPr>
          <w:rFonts w:ascii="Bookman Old Style" w:hAnsi="Bookman Old Style"/>
          <w:sz w:val="24"/>
          <w:szCs w:val="24"/>
        </w:rPr>
        <w:t>interwencji kryzysowej,</w:t>
      </w:r>
    </w:p>
    <w:p w:rsidR="001D6682" w:rsidRPr="001D4297" w:rsidRDefault="001D6682" w:rsidP="009D7451">
      <w:pPr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g)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warsztaty,</w:t>
      </w:r>
    </w:p>
    <w:p w:rsidR="001D6682" w:rsidRPr="001D4297" w:rsidRDefault="001D6682" w:rsidP="009D7451">
      <w:pPr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h)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>porady i konsultacje,</w:t>
      </w:r>
    </w:p>
    <w:p w:rsidR="001D6682" w:rsidRPr="001D4297" w:rsidRDefault="001D6682" w:rsidP="001D4297">
      <w:pPr>
        <w:jc w:val="both"/>
        <w:rPr>
          <w:rFonts w:ascii="Bookman Old Style" w:hAnsi="Bookman Old Style"/>
          <w:sz w:val="24"/>
          <w:szCs w:val="24"/>
        </w:rPr>
      </w:pPr>
      <w:r w:rsidRPr="001D4297">
        <w:rPr>
          <w:rFonts w:ascii="Bookman Old Style" w:hAnsi="Bookman Old Style"/>
          <w:sz w:val="24"/>
          <w:szCs w:val="24"/>
        </w:rPr>
        <w:t>i)</w:t>
      </w:r>
      <w:r w:rsidRPr="001D4297">
        <w:rPr>
          <w:rStyle w:val="tabulatory"/>
          <w:rFonts w:ascii="Bookman Old Style" w:hAnsi="Bookman Old Style"/>
          <w:sz w:val="24"/>
          <w:szCs w:val="24"/>
        </w:rPr>
        <w:t>   </w:t>
      </w:r>
      <w:r w:rsidRPr="001D4297">
        <w:rPr>
          <w:rFonts w:ascii="Bookman Old Style" w:hAnsi="Bookman Old Style"/>
          <w:sz w:val="24"/>
          <w:szCs w:val="24"/>
        </w:rPr>
        <w:t xml:space="preserve">wykłady i prelekcje, </w:t>
      </w:r>
    </w:p>
    <w:p w:rsidR="001D6682" w:rsidRPr="000B0B92" w:rsidRDefault="001D6682" w:rsidP="000B0B92">
      <w:pPr>
        <w:jc w:val="both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j) działalność profilaktyczną </w:t>
      </w:r>
      <w:r w:rsidRPr="00B95ECC">
        <w:rPr>
          <w:rFonts w:ascii="Bookman Old Style" w:hAnsi="Bookman Old Style"/>
          <w:color w:val="002060"/>
          <w:sz w:val="24"/>
          <w:szCs w:val="24"/>
        </w:rPr>
        <w:t>zakresie uzależnień i inny</w:t>
      </w:r>
      <w:r>
        <w:rPr>
          <w:rFonts w:ascii="Bookman Old Style" w:hAnsi="Bookman Old Style"/>
          <w:color w:val="002060"/>
          <w:sz w:val="24"/>
          <w:szCs w:val="24"/>
        </w:rPr>
        <w:t>ch problemów dzieci i młodzieży oraz ochronę zdrowia psychicznego,</w:t>
      </w:r>
    </w:p>
    <w:p w:rsidR="001D6682" w:rsidRDefault="001D6682" w:rsidP="00372E74">
      <w:pPr>
        <w:rPr>
          <w:rFonts w:ascii="Bookman Old Style" w:hAnsi="Bookman Old Style"/>
          <w:sz w:val="24"/>
          <w:szCs w:val="24"/>
        </w:rPr>
      </w:pPr>
      <w:r w:rsidRPr="000B0B92">
        <w:rPr>
          <w:rFonts w:ascii="Bookman Old Style" w:hAnsi="Bookman Old Style"/>
          <w:sz w:val="24"/>
          <w:szCs w:val="24"/>
        </w:rPr>
        <w:t>i)</w:t>
      </w:r>
      <w:r w:rsidRPr="000B0B92">
        <w:rPr>
          <w:rStyle w:val="tabulatory"/>
          <w:rFonts w:ascii="Bookman Old Style" w:hAnsi="Bookman Old Style"/>
          <w:sz w:val="24"/>
          <w:szCs w:val="24"/>
        </w:rPr>
        <w:t>   </w:t>
      </w:r>
      <w:r w:rsidRPr="000B0B92">
        <w:rPr>
          <w:rFonts w:ascii="Bookman Old Style" w:hAnsi="Bookman Old Style"/>
          <w:sz w:val="24"/>
          <w:szCs w:val="24"/>
        </w:rPr>
        <w:t>działalność informacyjno-szkoleniową.</w:t>
      </w:r>
    </w:p>
    <w:p w:rsidR="001D6682" w:rsidRDefault="001D6682" w:rsidP="00DE06A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</w:t>
      </w:r>
      <w:r w:rsidRPr="00DE06AA">
        <w:rPr>
          <w:rFonts w:ascii="Bookman Old Style" w:hAnsi="Bookman Old Style"/>
          <w:b/>
          <w:sz w:val="24"/>
          <w:szCs w:val="24"/>
        </w:rPr>
        <w:t>Udzielanie  pomocy  uczniom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B0DC2">
        <w:rPr>
          <w:rFonts w:ascii="Bookman Old Style" w:hAnsi="Bookman Old Style"/>
          <w:b/>
          <w:sz w:val="24"/>
          <w:szCs w:val="24"/>
        </w:rPr>
        <w:t>w wyborze kierunku kształcenia i zawodu</w:t>
      </w:r>
      <w:r>
        <w:rPr>
          <w:rFonts w:ascii="Bookman Old Style" w:hAnsi="Bookman Old Style"/>
          <w:sz w:val="24"/>
          <w:szCs w:val="24"/>
        </w:rPr>
        <w:t xml:space="preserve"> oraz planowaniu kształcenia i kariery zawodowej.</w:t>
      </w:r>
    </w:p>
    <w:p w:rsidR="001D6682" w:rsidRPr="00DE06AA" w:rsidRDefault="001D6682" w:rsidP="00A4072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4) </w:t>
      </w:r>
      <w:r w:rsidRPr="003B0DC2">
        <w:rPr>
          <w:rFonts w:ascii="Bookman Old Style" w:hAnsi="Bookman Old Style"/>
          <w:b/>
          <w:sz w:val="24"/>
          <w:szCs w:val="24"/>
        </w:rPr>
        <w:t>Wspieranie rodziców</w:t>
      </w:r>
      <w:r w:rsidRPr="009D7451">
        <w:rPr>
          <w:rFonts w:ascii="Bookman Old Style" w:hAnsi="Bookman Old Style"/>
          <w:color w:val="0000FF"/>
          <w:sz w:val="24"/>
          <w:szCs w:val="24"/>
        </w:rPr>
        <w:t xml:space="preserve"> </w:t>
      </w:r>
      <w:r w:rsidRPr="00DE06AA">
        <w:rPr>
          <w:rFonts w:ascii="Bookman Old Style" w:hAnsi="Bookman Old Style"/>
          <w:sz w:val="24"/>
          <w:szCs w:val="24"/>
        </w:rPr>
        <w:t>w rozpoznawaniu i rozwijaniu indywidualnych potrzeb rozwojowych i edukacyjnych oraz indywidualnych możliwości psychofizycznych dzieci</w:t>
      </w:r>
      <w:r>
        <w:rPr>
          <w:rFonts w:ascii="Bookman Old Style" w:hAnsi="Bookman Old Style"/>
          <w:sz w:val="24"/>
          <w:szCs w:val="24"/>
        </w:rPr>
        <w:t>,</w:t>
      </w:r>
      <w:r w:rsidRPr="00DE06AA">
        <w:rPr>
          <w:rFonts w:ascii="Bookman Old Style" w:hAnsi="Bookman Old Style"/>
          <w:sz w:val="24"/>
          <w:szCs w:val="24"/>
        </w:rPr>
        <w:t xml:space="preserve"> i młodzieży oraz w rozwiązywaniu problem</w:t>
      </w:r>
      <w:r>
        <w:rPr>
          <w:rFonts w:ascii="Bookman Old Style" w:hAnsi="Bookman Old Style"/>
          <w:sz w:val="24"/>
          <w:szCs w:val="24"/>
        </w:rPr>
        <w:t>ów edukacyjnych i wychowawczych,</w:t>
      </w:r>
      <w:r w:rsidRPr="00DE06AA">
        <w:rPr>
          <w:rFonts w:ascii="Bookman Old Style" w:hAnsi="Bookman Old Style"/>
          <w:sz w:val="24"/>
          <w:szCs w:val="24"/>
        </w:rPr>
        <w:t xml:space="preserve"> w szczególności poprzez:</w:t>
      </w:r>
    </w:p>
    <w:p w:rsidR="001D6682" w:rsidRPr="00DE06AA" w:rsidRDefault="001D6682" w:rsidP="00B30135">
      <w:pPr>
        <w:rPr>
          <w:rFonts w:ascii="Bookman Old Style" w:hAnsi="Bookman Old Style"/>
          <w:sz w:val="24"/>
          <w:szCs w:val="24"/>
        </w:rPr>
      </w:pPr>
      <w:r w:rsidRPr="00DE06AA">
        <w:rPr>
          <w:rFonts w:ascii="Bookman Old Style" w:hAnsi="Bookman Old Style"/>
          <w:sz w:val="24"/>
          <w:szCs w:val="24"/>
        </w:rPr>
        <w:t>a) opiniowanie i orzekanie w sprawach dzieci i młodzieży</w:t>
      </w:r>
      <w:r>
        <w:rPr>
          <w:rFonts w:ascii="Bookman Old Style" w:hAnsi="Bookman Old Style"/>
          <w:sz w:val="24"/>
          <w:szCs w:val="24"/>
        </w:rPr>
        <w:t>,</w:t>
      </w:r>
    </w:p>
    <w:p w:rsidR="001D6682" w:rsidRPr="00DE06AA" w:rsidRDefault="001D6682" w:rsidP="00B30135">
      <w:pPr>
        <w:rPr>
          <w:rFonts w:ascii="Bookman Old Style" w:hAnsi="Bookman Old Style"/>
          <w:sz w:val="24"/>
          <w:szCs w:val="24"/>
        </w:rPr>
      </w:pPr>
      <w:r w:rsidRPr="00DE06AA">
        <w:rPr>
          <w:rFonts w:ascii="Bookman Old Style" w:hAnsi="Bookman Old Style"/>
          <w:sz w:val="24"/>
          <w:szCs w:val="24"/>
        </w:rPr>
        <w:t>b) konsultacje indywidualne i zbiorowe,</w:t>
      </w:r>
    </w:p>
    <w:p w:rsidR="001D6682" w:rsidRPr="00DE06AA" w:rsidRDefault="001D6682" w:rsidP="00B30135">
      <w:pPr>
        <w:rPr>
          <w:rFonts w:ascii="Bookman Old Style" w:hAnsi="Bookman Old Style"/>
          <w:sz w:val="24"/>
          <w:szCs w:val="24"/>
        </w:rPr>
      </w:pPr>
      <w:r w:rsidRPr="00DE06AA">
        <w:rPr>
          <w:rFonts w:ascii="Bookman Old Style" w:hAnsi="Bookman Old Style"/>
          <w:sz w:val="24"/>
          <w:szCs w:val="24"/>
        </w:rPr>
        <w:t>c) prowadzenie grup wsparcia,</w:t>
      </w:r>
    </w:p>
    <w:p w:rsidR="001D6682" w:rsidRPr="00DE06AA" w:rsidRDefault="001D6682" w:rsidP="00B30135">
      <w:pPr>
        <w:rPr>
          <w:rFonts w:ascii="Bookman Old Style" w:hAnsi="Bookman Old Style"/>
          <w:sz w:val="24"/>
          <w:szCs w:val="24"/>
        </w:rPr>
      </w:pPr>
      <w:r w:rsidRPr="00DE06AA">
        <w:rPr>
          <w:rFonts w:ascii="Bookman Old Style" w:hAnsi="Bookman Old Style"/>
          <w:sz w:val="24"/>
          <w:szCs w:val="24"/>
        </w:rPr>
        <w:t>d) poradnictwo,</w:t>
      </w:r>
    </w:p>
    <w:p w:rsidR="001D6682" w:rsidRPr="00DE06AA" w:rsidRDefault="001D6682" w:rsidP="00B30135">
      <w:pPr>
        <w:rPr>
          <w:rFonts w:ascii="Bookman Old Style" w:hAnsi="Bookman Old Style"/>
          <w:sz w:val="24"/>
          <w:szCs w:val="24"/>
        </w:rPr>
      </w:pPr>
      <w:r w:rsidRPr="00DE06AA">
        <w:rPr>
          <w:rFonts w:ascii="Bookman Old Style" w:hAnsi="Bookman Old Style"/>
          <w:sz w:val="24"/>
          <w:szCs w:val="24"/>
        </w:rPr>
        <w:t>e) prowadzenie mediacji,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  <w:r w:rsidRPr="00DE06AA">
        <w:rPr>
          <w:rFonts w:ascii="Bookman Old Style" w:hAnsi="Bookman Old Style"/>
          <w:sz w:val="24"/>
          <w:szCs w:val="24"/>
        </w:rPr>
        <w:t>f) prowadzenie warsztatów, wykładów i prelekcji,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g) działalność informacyjno - szkoleniową.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</w:p>
    <w:p w:rsidR="001D6682" w:rsidRPr="001630A3" w:rsidRDefault="001D6682" w:rsidP="00262B01">
      <w:pPr>
        <w:ind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5) </w:t>
      </w:r>
      <w:r w:rsidRPr="003B0DC2">
        <w:rPr>
          <w:rFonts w:ascii="Bookman Old Style" w:hAnsi="Bookman Old Style"/>
          <w:b/>
          <w:sz w:val="24"/>
          <w:szCs w:val="24"/>
        </w:rPr>
        <w:t>Udzielanie wsparcia merytorycznego nauczycielom</w:t>
      </w:r>
      <w:r>
        <w:rPr>
          <w:rFonts w:ascii="Bookman Old Style" w:hAnsi="Bookman Old Style"/>
          <w:sz w:val="24"/>
          <w:szCs w:val="24"/>
        </w:rPr>
        <w:t xml:space="preserve">, wychowawcom grup wychowawczych  i  specjalistom udzielającym pomocy psychologiczno - pedagogicznej w przedszkolach, szkołach i placówkach w rozpoznawaniu potrzeb rozwojowych i edukacyjnych oraz możliwości psychofizycznych dzieci i młodzieży, udzielaniu pomocy w rozwiązywaniu problemów dydaktycznych i </w:t>
      </w:r>
      <w:r w:rsidRPr="001630A3">
        <w:rPr>
          <w:rFonts w:ascii="Bookman Old Style" w:hAnsi="Bookman Old Style"/>
          <w:sz w:val="24"/>
          <w:szCs w:val="24"/>
        </w:rPr>
        <w:t>wychowawczych a zwłaszcza w rozpoznawaniu ryzyka wystąpienia specyficznych trudności w uczeniu się u uczniów klas I-III szkoły podstawowej,</w:t>
      </w:r>
      <w:r w:rsidRPr="001630A3">
        <w:rPr>
          <w:rStyle w:val="tabulatory"/>
          <w:rFonts w:ascii="Bookman Old Style" w:hAnsi="Bookman Old Style"/>
          <w:sz w:val="24"/>
          <w:szCs w:val="24"/>
        </w:rPr>
        <w:t> </w:t>
      </w:r>
      <w:r w:rsidRPr="001630A3">
        <w:rPr>
          <w:rFonts w:ascii="Bookman Old Style" w:hAnsi="Bookman Old Style"/>
          <w:sz w:val="24"/>
          <w:szCs w:val="24"/>
        </w:rPr>
        <w:t xml:space="preserve">planowaniu i realizacji zadań z zakresu doradztwa edukacyjno-zawodowego, </w:t>
      </w:r>
      <w:r w:rsidRPr="001630A3">
        <w:rPr>
          <w:rStyle w:val="tabulatory"/>
          <w:rFonts w:ascii="Bookman Old Style" w:hAnsi="Bookman Old Style"/>
          <w:sz w:val="24"/>
          <w:szCs w:val="24"/>
        </w:rPr>
        <w:t>  </w:t>
      </w:r>
      <w:r w:rsidRPr="001630A3">
        <w:rPr>
          <w:rFonts w:ascii="Bookman Old Style" w:hAnsi="Bookman Old Style"/>
          <w:sz w:val="24"/>
          <w:szCs w:val="24"/>
        </w:rPr>
        <w:t>rozwijaniu zainteresowań i uzdolnień uczniów, pracy z uczniem niepełnosprawnym, w szczególności poprzez:</w:t>
      </w:r>
    </w:p>
    <w:p w:rsidR="001D6682" w:rsidRPr="001630A3" w:rsidRDefault="001D6682" w:rsidP="00B30135">
      <w:pPr>
        <w:rPr>
          <w:rFonts w:ascii="Bookman Old Style" w:hAnsi="Bookman Old Style"/>
          <w:sz w:val="24"/>
          <w:szCs w:val="24"/>
        </w:rPr>
      </w:pPr>
      <w:r w:rsidRPr="001630A3">
        <w:rPr>
          <w:rFonts w:ascii="Bookman Old Style" w:hAnsi="Bookman Old Style"/>
          <w:sz w:val="24"/>
          <w:szCs w:val="24"/>
        </w:rPr>
        <w:t>a) porady , konsultacje indywidualne i zbiorowe,</w:t>
      </w:r>
    </w:p>
    <w:p w:rsidR="001D6682" w:rsidRPr="001630A3" w:rsidRDefault="001D6682" w:rsidP="00B30135">
      <w:pPr>
        <w:rPr>
          <w:rFonts w:ascii="Bookman Old Style" w:hAnsi="Bookman Old Style"/>
          <w:sz w:val="24"/>
          <w:szCs w:val="24"/>
        </w:rPr>
      </w:pPr>
      <w:r w:rsidRPr="001630A3">
        <w:rPr>
          <w:rFonts w:ascii="Bookman Old Style" w:hAnsi="Bookman Old Style"/>
          <w:sz w:val="24"/>
          <w:szCs w:val="24"/>
        </w:rPr>
        <w:t xml:space="preserve">b) udział w spotkaniach nauczycieli, wychowawców grup wychowawczych i specjalistów, </w:t>
      </w:r>
    </w:p>
    <w:p w:rsidR="001D6682" w:rsidRPr="001630A3" w:rsidRDefault="001D6682" w:rsidP="00B30135">
      <w:pPr>
        <w:rPr>
          <w:rFonts w:ascii="Bookman Old Style" w:hAnsi="Bookman Old Style"/>
          <w:sz w:val="24"/>
          <w:szCs w:val="24"/>
        </w:rPr>
      </w:pPr>
      <w:r w:rsidRPr="001630A3">
        <w:rPr>
          <w:rFonts w:ascii="Bookman Old Style" w:hAnsi="Bookman Old Style"/>
          <w:sz w:val="24"/>
          <w:szCs w:val="24"/>
        </w:rPr>
        <w:t>c) udział w zebraniach rad pedagogicznych,</w:t>
      </w:r>
    </w:p>
    <w:p w:rsidR="001D6682" w:rsidRPr="001630A3" w:rsidRDefault="001D6682" w:rsidP="00543352">
      <w:pPr>
        <w:rPr>
          <w:rFonts w:ascii="Bookman Old Style" w:hAnsi="Bookman Old Style"/>
          <w:sz w:val="24"/>
          <w:szCs w:val="24"/>
        </w:rPr>
      </w:pPr>
      <w:r w:rsidRPr="001630A3">
        <w:rPr>
          <w:rFonts w:ascii="Bookman Old Style" w:hAnsi="Bookman Old Style"/>
          <w:sz w:val="24"/>
          <w:szCs w:val="24"/>
        </w:rPr>
        <w:t xml:space="preserve">d) prowadzenie zajęć warsztatowych i grup wsparcia, </w:t>
      </w:r>
    </w:p>
    <w:p w:rsidR="001D6682" w:rsidRPr="001630A3" w:rsidRDefault="001D6682" w:rsidP="00B30135">
      <w:pPr>
        <w:rPr>
          <w:rFonts w:ascii="Bookman Old Style" w:hAnsi="Bookman Old Style"/>
          <w:sz w:val="24"/>
          <w:szCs w:val="24"/>
        </w:rPr>
      </w:pPr>
      <w:r w:rsidRPr="001630A3">
        <w:rPr>
          <w:rFonts w:ascii="Bookman Old Style" w:hAnsi="Bookman Old Style"/>
          <w:sz w:val="24"/>
          <w:szCs w:val="24"/>
        </w:rPr>
        <w:t>e) prowadzenie mediacji, interwencji kryzysowej,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f) działalność informacyjno – szkoleniową.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</w:p>
    <w:p w:rsidR="001D6682" w:rsidRDefault="001D6682" w:rsidP="00A4072B">
      <w:pPr>
        <w:jc w:val="both"/>
        <w:rPr>
          <w:rFonts w:ascii="Bookman Old Style" w:hAnsi="Bookman Old Style"/>
          <w:sz w:val="24"/>
          <w:szCs w:val="24"/>
        </w:rPr>
      </w:pPr>
      <w:r w:rsidRPr="003B0DC2"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B0DC2">
        <w:rPr>
          <w:rFonts w:ascii="Bookman Old Style" w:hAnsi="Bookman Old Style"/>
          <w:b/>
          <w:sz w:val="24"/>
          <w:szCs w:val="24"/>
        </w:rPr>
        <w:t>Współpraca ze środowiskiem lokalnym</w:t>
      </w:r>
      <w:r>
        <w:rPr>
          <w:rFonts w:ascii="Bookman Old Style" w:hAnsi="Bookman Old Style"/>
          <w:sz w:val="24"/>
          <w:szCs w:val="24"/>
        </w:rPr>
        <w:t>, z przedszkolami, szkołami, placówkami wychowawczymi, z innymi poradniami, placówkami</w:t>
      </w:r>
      <w:r w:rsidRPr="00E630C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doskonalenia nauczycieli i bibliotekami pedagogicznymi, organizacjami pozarządowymi oraz innymi  instytucjami świadczącymi poradnictwo i pomoc dzieciom i młodzieży, rodzicom i nauczycielom, w szczególności poprzez: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działalność informacyjną,</w:t>
      </w:r>
    </w:p>
    <w:p w:rsidR="001D6682" w:rsidRDefault="001D6682" w:rsidP="00E630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konsultacje ze specjalistami,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 promocję Poradni,</w:t>
      </w:r>
    </w:p>
    <w:p w:rsidR="001D6682" w:rsidRDefault="001D6682" w:rsidP="00B301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 udział w konferencjach i szkoleniach,</w:t>
      </w:r>
    </w:p>
    <w:p w:rsidR="001D6682" w:rsidRDefault="001D6682" w:rsidP="00393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5) organizację praktyk studenckich we współpracy z uczelniami wyższymi.</w:t>
      </w:r>
    </w:p>
    <w:p w:rsidR="001D6682" w:rsidRPr="00970A70" w:rsidRDefault="001D6682" w:rsidP="00393271">
      <w:pPr>
        <w:rPr>
          <w:rFonts w:ascii="Bookman Old Style" w:hAnsi="Bookman Old Style"/>
          <w:color w:val="002060"/>
          <w:sz w:val="24"/>
          <w:szCs w:val="24"/>
        </w:rPr>
      </w:pPr>
    </w:p>
    <w:p w:rsidR="001D6682" w:rsidRDefault="001D6682" w:rsidP="00B5432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Koncepcja pracy Poradni Psychologiczno - Pedagogicznej w Opolu ma charakter otwarty. Powyższy dokument został pozytywnie zaopiniowany przez Radę Pedagogiczną na zebraniu w dniu 30 sierpnia 2013r.</w:t>
      </w:r>
    </w:p>
    <w:p w:rsidR="001D6682" w:rsidRDefault="001D6682" w:rsidP="00B5432E">
      <w:pPr>
        <w:jc w:val="both"/>
        <w:rPr>
          <w:rFonts w:ascii="Bookman Old Style" w:hAnsi="Bookman Old Style"/>
          <w:sz w:val="24"/>
          <w:szCs w:val="24"/>
        </w:rPr>
      </w:pPr>
    </w:p>
    <w:p w:rsidR="001D6682" w:rsidRDefault="001D6682" w:rsidP="00B5432E">
      <w:pPr>
        <w:jc w:val="both"/>
        <w:rPr>
          <w:rFonts w:ascii="Bookman Old Style" w:hAnsi="Bookman Old Style"/>
          <w:sz w:val="24"/>
          <w:szCs w:val="24"/>
        </w:rPr>
      </w:pPr>
    </w:p>
    <w:p w:rsidR="001D6682" w:rsidRPr="00F52921" w:rsidRDefault="001D6682" w:rsidP="00B56EB0">
      <w:pPr>
        <w:tabs>
          <w:tab w:val="left" w:pos="3900"/>
          <w:tab w:val="left" w:pos="83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1D6682" w:rsidRPr="00F52921" w:rsidSect="001E6D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82" w:rsidRDefault="001D6682" w:rsidP="00F52921">
      <w:pPr>
        <w:spacing w:after="0" w:line="240" w:lineRule="auto"/>
      </w:pPr>
      <w:r>
        <w:separator/>
      </w:r>
    </w:p>
  </w:endnote>
  <w:endnote w:type="continuationSeparator" w:id="1">
    <w:p w:rsidR="001D6682" w:rsidRDefault="001D6682" w:rsidP="00F5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 DELAN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82" w:rsidRDefault="001D6682">
    <w:pPr>
      <w:pStyle w:val="Stopk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82" w:rsidRDefault="001D6682" w:rsidP="00F52921">
      <w:pPr>
        <w:spacing w:after="0" w:line="240" w:lineRule="auto"/>
      </w:pPr>
      <w:r>
        <w:separator/>
      </w:r>
    </w:p>
  </w:footnote>
  <w:footnote w:type="continuationSeparator" w:id="1">
    <w:p w:rsidR="001D6682" w:rsidRDefault="001D6682" w:rsidP="00F5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82" w:rsidRPr="00F52921" w:rsidRDefault="001D6682" w:rsidP="00F52921">
    <w:pPr>
      <w:pStyle w:val="Nagwek"/>
      <w:tabs>
        <w:tab w:val="clear" w:pos="4536"/>
        <w:tab w:val="clear" w:pos="9072"/>
        <w:tab w:val="left" w:pos="1500"/>
      </w:tabs>
      <w:rPr>
        <w:rFonts w:ascii="AR DELANEY" w:hAnsi="AR DELANEY"/>
      </w:rPr>
    </w:pPr>
    <w:r>
      <w:rPr>
        <w:rFonts w:ascii="AR DELANEY" w:hAnsi="AR DELANEY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47C"/>
    <w:multiLevelType w:val="hybridMultilevel"/>
    <w:tmpl w:val="4FC49B5A"/>
    <w:lvl w:ilvl="0" w:tplc="9BC41E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0F0AF1"/>
    <w:multiLevelType w:val="hybridMultilevel"/>
    <w:tmpl w:val="8B607E7E"/>
    <w:lvl w:ilvl="0" w:tplc="F44000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921"/>
    <w:rsid w:val="00022CED"/>
    <w:rsid w:val="0003721D"/>
    <w:rsid w:val="0008747B"/>
    <w:rsid w:val="000A0746"/>
    <w:rsid w:val="000A4D24"/>
    <w:rsid w:val="000B065D"/>
    <w:rsid w:val="000B0B92"/>
    <w:rsid w:val="000B1C4D"/>
    <w:rsid w:val="000D0795"/>
    <w:rsid w:val="000E7BA5"/>
    <w:rsid w:val="00100710"/>
    <w:rsid w:val="001630A3"/>
    <w:rsid w:val="0018205B"/>
    <w:rsid w:val="001D4297"/>
    <w:rsid w:val="001D6682"/>
    <w:rsid w:val="001E6DA2"/>
    <w:rsid w:val="00240F9D"/>
    <w:rsid w:val="00262B01"/>
    <w:rsid w:val="00286EFA"/>
    <w:rsid w:val="002929A1"/>
    <w:rsid w:val="002B3F6D"/>
    <w:rsid w:val="002F62F4"/>
    <w:rsid w:val="003106BC"/>
    <w:rsid w:val="00330033"/>
    <w:rsid w:val="00372E74"/>
    <w:rsid w:val="00393271"/>
    <w:rsid w:val="003A43C3"/>
    <w:rsid w:val="003B0DC2"/>
    <w:rsid w:val="00401936"/>
    <w:rsid w:val="0041082B"/>
    <w:rsid w:val="00423BBE"/>
    <w:rsid w:val="00446693"/>
    <w:rsid w:val="004629DD"/>
    <w:rsid w:val="004763BB"/>
    <w:rsid w:val="0049525D"/>
    <w:rsid w:val="004B73E2"/>
    <w:rsid w:val="004C0AFE"/>
    <w:rsid w:val="004D4BAA"/>
    <w:rsid w:val="004F2234"/>
    <w:rsid w:val="0051206C"/>
    <w:rsid w:val="00543352"/>
    <w:rsid w:val="00563104"/>
    <w:rsid w:val="005E0016"/>
    <w:rsid w:val="006018FB"/>
    <w:rsid w:val="006B7098"/>
    <w:rsid w:val="006D428A"/>
    <w:rsid w:val="0072245D"/>
    <w:rsid w:val="007532B0"/>
    <w:rsid w:val="00761D7D"/>
    <w:rsid w:val="007C2A6E"/>
    <w:rsid w:val="007F7CA6"/>
    <w:rsid w:val="008618D5"/>
    <w:rsid w:val="00886874"/>
    <w:rsid w:val="008B3766"/>
    <w:rsid w:val="008D27EC"/>
    <w:rsid w:val="008F0EA2"/>
    <w:rsid w:val="008F33CC"/>
    <w:rsid w:val="00947D0E"/>
    <w:rsid w:val="00970A70"/>
    <w:rsid w:val="00975AB1"/>
    <w:rsid w:val="009A36A2"/>
    <w:rsid w:val="009A374B"/>
    <w:rsid w:val="009A3996"/>
    <w:rsid w:val="009A67F5"/>
    <w:rsid w:val="009C1F39"/>
    <w:rsid w:val="009D7451"/>
    <w:rsid w:val="00A4072B"/>
    <w:rsid w:val="00AD0736"/>
    <w:rsid w:val="00AE0DB3"/>
    <w:rsid w:val="00B019F1"/>
    <w:rsid w:val="00B21552"/>
    <w:rsid w:val="00B30135"/>
    <w:rsid w:val="00B4710E"/>
    <w:rsid w:val="00B5432E"/>
    <w:rsid w:val="00B55DFE"/>
    <w:rsid w:val="00B56EB0"/>
    <w:rsid w:val="00B95ECC"/>
    <w:rsid w:val="00BD1DBE"/>
    <w:rsid w:val="00BE43C1"/>
    <w:rsid w:val="00C4392B"/>
    <w:rsid w:val="00C53C89"/>
    <w:rsid w:val="00CB3B79"/>
    <w:rsid w:val="00CC0EB8"/>
    <w:rsid w:val="00CC28D9"/>
    <w:rsid w:val="00CC7C13"/>
    <w:rsid w:val="00D648CC"/>
    <w:rsid w:val="00D721EC"/>
    <w:rsid w:val="00DB3230"/>
    <w:rsid w:val="00DB6ACB"/>
    <w:rsid w:val="00DE06AA"/>
    <w:rsid w:val="00DF0CEF"/>
    <w:rsid w:val="00E1707D"/>
    <w:rsid w:val="00E37E66"/>
    <w:rsid w:val="00E5539C"/>
    <w:rsid w:val="00E630C3"/>
    <w:rsid w:val="00EB014D"/>
    <w:rsid w:val="00F20888"/>
    <w:rsid w:val="00F52921"/>
    <w:rsid w:val="00F55A3B"/>
    <w:rsid w:val="00F6030C"/>
    <w:rsid w:val="00FA0BD6"/>
    <w:rsid w:val="00FC6FC4"/>
    <w:rsid w:val="00FC7402"/>
    <w:rsid w:val="00FD0F0A"/>
    <w:rsid w:val="00FD5CED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5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292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5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29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4C0AFE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7C2A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</dc:title>
  <dc:creator>1</dc:creator>
  <cp:lastModifiedBy>Maciek</cp:lastModifiedBy>
  <cp:revision>2</cp:revision>
  <cp:lastPrinted>2013-08-11T12:08:00Z</cp:lastPrinted>
  <dcterms:created xsi:type="dcterms:W3CDTF">2013-09-20T09:56:00Z</dcterms:created>
  <dcterms:modified xsi:type="dcterms:W3CDTF">2013-09-20T09:56:00Z</dcterms:modified>
</cp:coreProperties>
</file>